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0" w:rsidRDefault="00551F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1FF0" w:rsidRDefault="00551FF0">
      <w:pPr>
        <w:pStyle w:val="ConsPlusNormal"/>
        <w:jc w:val="both"/>
        <w:outlineLvl w:val="0"/>
      </w:pPr>
    </w:p>
    <w:p w:rsidR="00551FF0" w:rsidRDefault="00551FF0">
      <w:pPr>
        <w:pStyle w:val="ConsPlusNormal"/>
        <w:outlineLvl w:val="0"/>
      </w:pPr>
      <w:r>
        <w:t>Зарегистрировано в Минюсте России 22 июля 2015 г. N 38132</w:t>
      </w:r>
    </w:p>
    <w:p w:rsidR="00551FF0" w:rsidRDefault="00551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51FF0" w:rsidRDefault="00551FF0">
      <w:pPr>
        <w:pStyle w:val="ConsPlusTitle"/>
        <w:jc w:val="center"/>
      </w:pPr>
    </w:p>
    <w:p w:rsidR="00551FF0" w:rsidRDefault="00551FF0">
      <w:pPr>
        <w:pStyle w:val="ConsPlusTitle"/>
        <w:jc w:val="center"/>
      </w:pPr>
      <w:r>
        <w:t>ПРИКАЗ</w:t>
      </w:r>
    </w:p>
    <w:p w:rsidR="00551FF0" w:rsidRDefault="00551FF0">
      <w:pPr>
        <w:pStyle w:val="ConsPlusTitle"/>
        <w:jc w:val="center"/>
      </w:pPr>
      <w:r>
        <w:t>от 29 июня 2015 г. N 636</w:t>
      </w:r>
    </w:p>
    <w:p w:rsidR="00551FF0" w:rsidRDefault="00551FF0">
      <w:pPr>
        <w:pStyle w:val="ConsPlusTitle"/>
        <w:jc w:val="center"/>
      </w:pPr>
    </w:p>
    <w:p w:rsidR="00551FF0" w:rsidRDefault="00551FF0">
      <w:pPr>
        <w:pStyle w:val="ConsPlusTitle"/>
        <w:jc w:val="center"/>
      </w:pPr>
      <w:r>
        <w:t>ОБ УТВЕРЖДЕНИИ ПОРЯДКА</w:t>
      </w:r>
    </w:p>
    <w:p w:rsidR="00551FF0" w:rsidRDefault="00551FF0">
      <w:pPr>
        <w:pStyle w:val="ConsPlusTitle"/>
        <w:jc w:val="center"/>
      </w:pPr>
      <w:r>
        <w:t>ПРОВЕДЕНИЯ ГОСУДАРСТВЕННОЙ ИТОГОВОЙ АТТЕСТАЦИИ</w:t>
      </w:r>
    </w:p>
    <w:p w:rsidR="00551FF0" w:rsidRDefault="00551FF0">
      <w:pPr>
        <w:pStyle w:val="ConsPlusTitle"/>
        <w:jc w:val="center"/>
      </w:pPr>
      <w:r>
        <w:t>ПО ОБРАЗОВАТЕЛЬНЫМ ПРОГРАММАМ ВЫСШЕГО ОБРАЗОВАНИЯ -</w:t>
      </w:r>
    </w:p>
    <w:p w:rsidR="00551FF0" w:rsidRDefault="00551FF0">
      <w:pPr>
        <w:pStyle w:val="ConsPlusTitle"/>
        <w:jc w:val="center"/>
      </w:pPr>
      <w:r>
        <w:t>ПРОГРАММАМ БАКАЛАВРИАТА, ПРОГРАММАМ СПЕЦИАЛИТЕТА</w:t>
      </w:r>
    </w:p>
    <w:p w:rsidR="00551FF0" w:rsidRDefault="00551FF0">
      <w:pPr>
        <w:pStyle w:val="ConsPlusTitle"/>
        <w:jc w:val="center"/>
      </w:pPr>
      <w:r>
        <w:t>И ПРОГРАММАМ МАГИСТРАТУРЫ</w:t>
      </w:r>
    </w:p>
    <w:p w:rsidR="00551FF0" w:rsidRDefault="00551FF0">
      <w:pPr>
        <w:pStyle w:val="ConsPlusNormal"/>
        <w:jc w:val="center"/>
      </w:pPr>
    </w:p>
    <w:p w:rsidR="00551FF0" w:rsidRDefault="00551FF0">
      <w:pPr>
        <w:pStyle w:val="ConsPlusNormal"/>
        <w:jc w:val="center"/>
      </w:pPr>
      <w:r>
        <w:t>Список изменяющих документов</w:t>
      </w:r>
    </w:p>
    <w:p w:rsidR="00551FF0" w:rsidRDefault="00551FF0">
      <w:pPr>
        <w:pStyle w:val="ConsPlusNormal"/>
        <w:jc w:val="center"/>
      </w:pPr>
      <w:proofErr w:type="gramStart"/>
      <w:r>
        <w:t xml:space="preserve">(в ред. Приказов Минобрнауки России от 09.02.2016 </w:t>
      </w:r>
      <w:hyperlink r:id="rId6" w:history="1">
        <w:r>
          <w:rPr>
            <w:color w:val="0000FF"/>
          </w:rPr>
          <w:t>N 86</w:t>
        </w:r>
      </w:hyperlink>
      <w:r>
        <w:t>,</w:t>
      </w:r>
      <w:proofErr w:type="gramEnd"/>
    </w:p>
    <w:p w:rsidR="00551FF0" w:rsidRDefault="00551FF0">
      <w:pPr>
        <w:pStyle w:val="ConsPlusNormal"/>
        <w:jc w:val="center"/>
      </w:pPr>
      <w:r>
        <w:t xml:space="preserve">от 28.04.2016 </w:t>
      </w:r>
      <w:hyperlink r:id="rId7" w:history="1">
        <w:r>
          <w:rPr>
            <w:color w:val="0000FF"/>
          </w:rPr>
          <w:t>N 502</w:t>
        </w:r>
      </w:hyperlink>
      <w:r>
        <w:t>)</w:t>
      </w:r>
    </w:p>
    <w:p w:rsidR="00551FF0" w:rsidRDefault="00551FF0">
      <w:pPr>
        <w:pStyle w:val="ConsPlusNormal"/>
        <w:jc w:val="center"/>
      </w:pPr>
    </w:p>
    <w:p w:rsidR="00551FF0" w:rsidRDefault="00551FF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2014, N 6, ст. 562; N 6, ст. 566; N 19, ст. 2289; N 22, ст. 2769; N 23, ст. 2933; N 26, ст. 3388; N 30, ст. 4263; </w:t>
      </w:r>
      <w:proofErr w:type="gramStart"/>
      <w:r>
        <w:t xml:space="preserve">2015, N 1, ст. 42, ст. 53, ст. 72) и </w:t>
      </w:r>
      <w:hyperlink r:id="rId9" w:history="1">
        <w:r>
          <w:rPr>
            <w:color w:val="0000FF"/>
          </w:rPr>
          <w:t>подпунктом 5.2.36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126, ст. 582;</w:t>
      </w:r>
      <w:proofErr w:type="gramEnd"/>
      <w:r>
        <w:t xml:space="preserve"> </w:t>
      </w:r>
      <w:proofErr w:type="gramStart"/>
      <w:r>
        <w:t>N 27, ст. 3776), приказываю: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Российской Федерации от 25 марта 2003 г. N 1155 "Об утверждении Положения об итоговой государственной аттестации выпускников высших учебных заведений Российской Федерации" (зарегистрирован Министерством юстиции Российской Федерации 5 мая 2003 г., регистрационный N 4490).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2016 года.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right"/>
      </w:pPr>
      <w:r>
        <w:t>Министр</w:t>
      </w:r>
    </w:p>
    <w:p w:rsidR="00551FF0" w:rsidRDefault="00551FF0">
      <w:pPr>
        <w:pStyle w:val="ConsPlusNormal"/>
        <w:jc w:val="right"/>
      </w:pPr>
      <w:r>
        <w:t>Д.В.ЛИВАНОВ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right"/>
        <w:outlineLvl w:val="0"/>
      </w:pPr>
      <w:r>
        <w:t>Приложение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right"/>
      </w:pPr>
      <w:r>
        <w:t>Утвержден</w:t>
      </w:r>
    </w:p>
    <w:p w:rsidR="00551FF0" w:rsidRDefault="00551FF0">
      <w:pPr>
        <w:pStyle w:val="ConsPlusNormal"/>
        <w:jc w:val="right"/>
      </w:pPr>
      <w:r>
        <w:t>приказом Министерства образования</w:t>
      </w:r>
    </w:p>
    <w:p w:rsidR="00551FF0" w:rsidRDefault="00551FF0">
      <w:pPr>
        <w:pStyle w:val="ConsPlusNormal"/>
        <w:jc w:val="right"/>
      </w:pPr>
      <w:r>
        <w:t>и науки Российской Федерации</w:t>
      </w:r>
    </w:p>
    <w:p w:rsidR="00551FF0" w:rsidRDefault="00551FF0">
      <w:pPr>
        <w:pStyle w:val="ConsPlusNormal"/>
        <w:jc w:val="right"/>
      </w:pPr>
      <w:r>
        <w:t>от 29 июня 2015 г. N 636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Title"/>
        <w:jc w:val="center"/>
      </w:pPr>
      <w:bookmarkStart w:id="0" w:name="P38"/>
      <w:bookmarkEnd w:id="0"/>
      <w:r>
        <w:lastRenderedPageBreak/>
        <w:t>ПОРЯДОК</w:t>
      </w:r>
    </w:p>
    <w:p w:rsidR="00551FF0" w:rsidRDefault="00551FF0">
      <w:pPr>
        <w:pStyle w:val="ConsPlusTitle"/>
        <w:jc w:val="center"/>
      </w:pPr>
      <w:r>
        <w:t>ПРОВЕДЕНИЯ ГОСУДАРСТВЕННОЙ ИТОГОВОЙ АТТЕСТАЦИИ</w:t>
      </w:r>
    </w:p>
    <w:p w:rsidR="00551FF0" w:rsidRDefault="00551FF0">
      <w:pPr>
        <w:pStyle w:val="ConsPlusTitle"/>
        <w:jc w:val="center"/>
      </w:pPr>
      <w:r>
        <w:t>ПО ОБРАЗОВАТЕЛЬНЫМ ПРОГРАММАМ ВЫСШЕГО ОБРАЗОВАНИЯ -</w:t>
      </w:r>
    </w:p>
    <w:p w:rsidR="00551FF0" w:rsidRDefault="00551FF0">
      <w:pPr>
        <w:pStyle w:val="ConsPlusTitle"/>
        <w:jc w:val="center"/>
      </w:pPr>
      <w:r>
        <w:t>ПРОГРАММАМ БАКАЛАВРИАТА, ПРОГРАММАМ СПЕЦИАЛИТЕТА</w:t>
      </w:r>
    </w:p>
    <w:p w:rsidR="00551FF0" w:rsidRDefault="00551FF0">
      <w:pPr>
        <w:pStyle w:val="ConsPlusTitle"/>
        <w:jc w:val="center"/>
      </w:pPr>
      <w:r>
        <w:t>И ПРОГРАММАМ МАГИСТРАТУРЫ</w:t>
      </w:r>
    </w:p>
    <w:p w:rsidR="00551FF0" w:rsidRDefault="00551FF0">
      <w:pPr>
        <w:pStyle w:val="ConsPlusNormal"/>
        <w:jc w:val="center"/>
      </w:pPr>
    </w:p>
    <w:p w:rsidR="00551FF0" w:rsidRDefault="00551FF0">
      <w:pPr>
        <w:pStyle w:val="ConsPlusNormal"/>
        <w:jc w:val="center"/>
      </w:pPr>
      <w:r>
        <w:t>Список изменяющих документов</w:t>
      </w:r>
    </w:p>
    <w:p w:rsidR="00551FF0" w:rsidRDefault="00551FF0">
      <w:pPr>
        <w:pStyle w:val="ConsPlusNormal"/>
        <w:jc w:val="center"/>
      </w:pPr>
      <w:proofErr w:type="gramStart"/>
      <w:r>
        <w:t xml:space="preserve">(в ред. Приказов Минобрнауки России от 09.02.2016 </w:t>
      </w:r>
      <w:hyperlink r:id="rId11" w:history="1">
        <w:r>
          <w:rPr>
            <w:color w:val="0000FF"/>
          </w:rPr>
          <w:t>N 86</w:t>
        </w:r>
      </w:hyperlink>
      <w:r>
        <w:t>,</w:t>
      </w:r>
      <w:proofErr w:type="gramEnd"/>
    </w:p>
    <w:p w:rsidR="00551FF0" w:rsidRDefault="00551FF0">
      <w:pPr>
        <w:pStyle w:val="ConsPlusNormal"/>
        <w:jc w:val="center"/>
      </w:pPr>
      <w:r>
        <w:t xml:space="preserve">от 28.04.2016 </w:t>
      </w:r>
      <w:hyperlink r:id="rId12" w:history="1">
        <w:r>
          <w:rPr>
            <w:color w:val="0000FF"/>
          </w:rPr>
          <w:t>N 502</w:t>
        </w:r>
      </w:hyperlink>
      <w:r>
        <w:t>)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устанавливает процедуру организации и проведения организациями, осуществляющими образовательную деятельность по образовательным программам высшего образования - программам бакалавриата, программам специалитета и программам магистратуры (далее - организации, образовательные программы), государственной итоговой аттестации обучающихся (курсантов) (далее - обучающиеся, выпускники), завершающей освоение имеющих государственную аккредитацию образовательных программ, включая формы государственной</w:t>
      </w:r>
      <w:proofErr w:type="gramEnd"/>
      <w:r>
        <w:t xml:space="preserve"> </w:t>
      </w:r>
      <w:proofErr w:type="gramStart"/>
      <w:r>
        <w:t>итоговой аттестации,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аттестации, а также особенности проведения государственной итоговой аттестации для обучающихся из числа лиц с ограниченными возможностями здоровья.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2.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&lt;1&gt; (далее вместе - стандарт).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Часть 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>3.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 &lt;1&gt;.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5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>4. Обеспечение проведения государственной итоговой аттестации по образовательным программам осуществляется организациями &lt;1&gt;.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lastRenderedPageBreak/>
        <w:t>--------------------------------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6" w:history="1">
        <w:r>
          <w:rPr>
            <w:color w:val="0000FF"/>
          </w:rPr>
          <w:t>Пункт 3 части 12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>2014, N 6, ст. 562, ст. 566; 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 xml:space="preserve">5. Организации используют необходимые для организации образовательной деятельности средства при проведении государственной итоговой аттестации </w:t>
      </w:r>
      <w:proofErr w:type="gramStart"/>
      <w:r>
        <w:t>обучающихся</w:t>
      </w:r>
      <w:proofErr w:type="gramEnd"/>
      <w:r>
        <w:t>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6. 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Лица, осваивающие образовательную программу в форме самообразования либо обучавшиеся по не имеющей государственной аккредитации образовательной программе высшего образования, вправе пройти экстерном государственную итоговую аттестацию в организации по имеющей государственную аккредитацию образовательной программе, в соответствии с настоящим Порядком &lt;1&gt;.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 xml:space="preserve">8. Государственная итоговая аттестация по образовательным программам, содержащим </w:t>
      </w:r>
      <w:hyperlink r:id="rId18" w:history="1">
        <w:r>
          <w:rPr>
            <w:color w:val="0000FF"/>
          </w:rPr>
          <w:t>сведения</w:t>
        </w:r>
      </w:hyperlink>
      <w:r>
        <w:t>, составляющие государственную тайну, проводится с соблюдением требований, предусмотренных законодательством Российской Федерации о государственной тайне.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9. Не допускается взимание платы с </w:t>
      </w:r>
      <w:proofErr w:type="gramStart"/>
      <w:r>
        <w:t>обучающихся</w:t>
      </w:r>
      <w:proofErr w:type="gramEnd"/>
      <w:r>
        <w:t xml:space="preserve"> за прохождение государственной итоговой аттестации &lt;1&gt;.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9" w:history="1">
        <w:r>
          <w:rPr>
            <w:color w:val="0000FF"/>
          </w:rPr>
          <w:t>Часть 8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>10. Государственная итоговая аттестация обучающихся организаций проводится в форме: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государственного экзамена;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защиты выпускной квалификационной работы (далее вместе - государственные аттестационные испытания).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Конкретные формы проведения государственной итоговой аттестации устанавливаются организациями самостоятельно в соответствии с требованиями, установленными стандартом (при наличии таких требований).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11. Государственный экзамен проводится по одной или нескольким дисциплинам и (или) </w:t>
      </w:r>
      <w:r>
        <w:lastRenderedPageBreak/>
        <w:t xml:space="preserve">модулям образовательной программы, </w:t>
      </w:r>
      <w:proofErr w:type="gramStart"/>
      <w:r>
        <w:t>результаты</w:t>
      </w:r>
      <w:proofErr w:type="gramEnd"/>
      <w:r>
        <w:t xml:space="preserve"> освоения которых имеют определяющее значение для профессиональной деятельности выпускников. Государственный экзамен проводится устно или письменно.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13. Вид выпускной квалификационной работы, требования к ней, порядок ее выполнения и критерии ее оценки устанавливаются организацией самостоятельно в соответствии с требованиями, установленными стандартом (при наличии таких требований).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14. Объем государственной итоговой аттестации, ее структура и содержание устанавливаются организацией в соответствии со стандартом.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15. Срок проведения государственной итоговой аттестации устанавливается организацией самостоятельно.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16. Результаты каждого государственного аттестационного испытания определяются оценками "отлично", "хорошо", "удовлетворительно", "неудовлетворительно". Оценки "отлично", "хорошо", "удовлетворительно" означают успешное прохождение государственного аттестационного испытания.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17. Успешное прохождение государственной итоговой аттестации является основанием для выдачи </w:t>
      </w:r>
      <w:proofErr w:type="gramStart"/>
      <w:r>
        <w:t>обучающемуся</w:t>
      </w:r>
      <w:proofErr w:type="gramEnd"/>
      <w:r>
        <w:t xml:space="preserve"> документа о высшем образовании и о квалификации образца, установленного Министерством образования и науки Российской Федерации &lt;1&gt;.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4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4263; 2015, N 1, ст. 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 xml:space="preserve">18. </w:t>
      </w:r>
      <w:proofErr w:type="gramStart"/>
      <w:r>
        <w:t>По решению коллегиального органа управления организации, а также в случаях, предусмотренных Федеральным законом от 10 ноября 2009 г. N 259-ФЗ "О Московском государственном университете имени М.В. Ломоносова и Санкт-Петербургском государственном университете" &lt;1&gt;,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организациями &lt;2&gt;.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Часть 5 статьи 4</w:t>
        </w:r>
      </w:hyperlink>
      <w:r>
        <w:t xml:space="preserve">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5418; 2013, N 19, ст. 2311; N 27, ст. 3477).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26" w:history="1">
        <w:r>
          <w:rPr>
            <w:color w:val="0000FF"/>
          </w:rPr>
          <w:t>Часть 5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 xml:space="preserve">N 19, ст. 2289; N 22, ст. 2769; N 23, ст. 2933; N 26, ст. 3388; N 30, ст. 4263; 2015, N 1, ст. </w:t>
      </w:r>
      <w:r>
        <w:lastRenderedPageBreak/>
        <w:t>42, ст. 53, ст. 72).</w:t>
      </w:r>
      <w:proofErr w:type="gramEnd"/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ind w:firstLine="540"/>
        <w:jc w:val="both"/>
      </w:pPr>
      <w:r>
        <w:t>19. Особенности проведения государственных аттестационных испытаний с применением электронного обучения, дистанционных образовательных технологий определяются локальными нормативными актами организации. При проведении государственных аттестационных испытаний с применением электронного обучения, дистанционных образовательных технологий организация обеспечивает идентификацию личности обучающихся и контроль соблюдения требований, установленных указанными локальными нормативными актами.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20. Для проведения государственной итоговой аттестации в организации создаются государственные экзаменационные комиссии.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Для рассмотрения апелляций по результатам государственной итоговой аттестации в организации создаются апелляционные комиссии.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Государственная экзаменационная и апелляционная комиссии (далее вместе - комиссии) действуют в течение календарного года.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Организация самостоятельно устанавливает регламенты работы комиссий.</w:t>
      </w:r>
    </w:p>
    <w:p w:rsidR="00551FF0" w:rsidRDefault="00551FF0">
      <w:pPr>
        <w:pStyle w:val="ConsPlusNormal"/>
        <w:jc w:val="both"/>
      </w:pPr>
      <w:r>
        <w:t xml:space="preserve">(п. 20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21. Комиссии создаются в организации по каждой специальности и направлению подготовки, или по каждой образовательной программе, или по ряду специальностей и направлений подготовки, или по ряду образовательных программ.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22. Председатель государственной экзаменационной комиссии утверждается не позднее 31 декабря, предшествующего году проведения государственной итоговой аттестации:</w:t>
      </w:r>
    </w:p>
    <w:p w:rsidR="00551FF0" w:rsidRDefault="00551FF0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а) для организаций, имеющих право самостоятельно устанавливать образовательные стандарты, - распорядительным актом организации;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б) для организаций, находящихся в ведении федеральных органов исполнительной власти, за исключением организаций из числа указанных в </w:t>
      </w:r>
      <w:hyperlink w:anchor="P106" w:history="1">
        <w:r>
          <w:rPr>
            <w:color w:val="0000FF"/>
          </w:rPr>
          <w:t>подпункте "а"</w:t>
        </w:r>
      </w:hyperlink>
      <w:r>
        <w:t xml:space="preserve"> настоящего пункта, - учредителями организаций по представлению организаций;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в) для организаций, находящихся в ведении субъектов Российской Федерации, муниципальных организаций и частных образовательных организаций, - Министерством образования и науки Российской Федерации по представлению организаций.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23. Организация утверждает составы комиссий не </w:t>
      </w:r>
      <w:proofErr w:type="gramStart"/>
      <w:r>
        <w:t>позднее</w:t>
      </w:r>
      <w:proofErr w:type="gramEnd"/>
      <w:r>
        <w:t xml:space="preserve"> чем за 1 месяц до даты начала государственной итоговой аттестации.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24. Председатель государственной экзаменационной комиссии утверждается из числа лиц, не работающих в данной организации, имеющих ученую степень доктора наук и (или) ученое звание профессора либо являющихся ведущими специалистами - представителями работодателей или их объединений в соответствующей области профессиональной деятельности.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Председателем апелляционной комиссии утверждается руководитель организации (лицо, исполняющее его обязанности, или лицо, уполномоченное руководителем организации - на основании распорядительного акта организации).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25. Председатели комиссий организуют и контролируют деятельность комиссий, обеспечивают единство требований, предъявляемых к </w:t>
      </w:r>
      <w:proofErr w:type="gramStart"/>
      <w:r>
        <w:t>обучающимся</w:t>
      </w:r>
      <w:proofErr w:type="gramEnd"/>
      <w:r>
        <w:t xml:space="preserve"> при проведении государственной итоговой аттестации.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lastRenderedPageBreak/>
        <w:t>26. В состав государственной экзаменационной комиссии входят председатель указанной комиссии и не менее 4 членов указанной комиссии. Члены государственной экзаменационной комиссии являются ведущими специалистами - представителями работодателей или их объединений в соответствующей области профессиональной деятельности и (или) лицами, которые относятся к профессорско-преподавательскому составу данной организации (иных организаций) и (или) к научным работникам данной организации (иных организаций) и имеют ученое звание и (или) ученую степень. Доля лиц, являющихся ведущими специалистами - представителями работодателей или их объединений в соответствующей области профессиональной деятельности (включая председателя государственной экзаменационной комиссии), в общем числе лиц, входящих в состав государственной экзаменационной комиссии, должна составлять не менее 50 процентов.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В состав апелляционной комиссии входят председатель указанной комиссии и не менее 3 членов указанной комиссии. Состав апелляционной комиссии формируется из числа лиц, относящихся к профессорско-преподавательскому составу организации и не входящих в состав государственных экзаменационных комиссий.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27. На период проведения государственной итоговой аттестации для обеспечения работы государственной экзаменационной комиссии руководитель организации назначает секретаря указанной комиссии из числа лиц, относящихся к профессорско-преподавательскому составу организации, научных работников или административных работников организации. Секретарь государственной экзаменационной комиссии не входит в ее состав. Секретарь государственной экзаменационной комиссии ведет протоколы ее заседаний, представляет необходимые материалы в апелляционную комиссию.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28. Основной формой деятельности комиссий являются заседания.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Заседания комиссий правомочны, если в них участвуют не менее двух третей от числа лиц, входящих в состав комиссий.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Заседания комиссий проводятся председателями комиссий.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Решения комиссий принимаются простым большинством голосов от числа лиц, входящих в состав комиссий и участвующих в заседании. При равном числе голосов председатель комиссии обладает правом решающего голоса.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29. Решения, принятые комиссиями, оформляются протоколами.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них, мнения председателя и членов государственной экзаменационной комиссии о выявленном в ходе государственного аттестационного испытания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</w:t>
      </w:r>
      <w:proofErr w:type="gramEnd"/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Протоколы заседаний комиссий подписываются председателем. Протокол заседания государственной экзаменационной комиссии также подписывается секретарем экзаменационной комиссии.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lastRenderedPageBreak/>
        <w:t>Протоколы заседаний комиссий сшиваются в книги и хранятся в архиве организации.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30. Программа государственной итоговой аттестации, включая программы государственных экзаменов и (или) требования 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работ, утвержденные организацией, а также порядок подачи и рассмотрения апелляций доводятся до сведения обучающихся не </w:t>
      </w:r>
      <w:proofErr w:type="gramStart"/>
      <w:r>
        <w:t>позднее</w:t>
      </w:r>
      <w:proofErr w:type="gramEnd"/>
      <w:r>
        <w:t xml:space="preserve"> чем за шесть месяцев до начала государственной итоговой аттестации.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31. Государственный экзамен проводится по утвержденной организацией программе, содержащей перечень вопросов, выносимых на государственный экзамен, и рекомендации </w:t>
      </w:r>
      <w:proofErr w:type="gramStart"/>
      <w:r>
        <w:t>обучающимся</w:t>
      </w:r>
      <w:proofErr w:type="gramEnd"/>
      <w:r>
        <w:t xml:space="preserve"> по подготовке к государственному экзамену, в том числе перечень рекомендуемой литературы для подготовки к государственному экзамену.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Перед государственным экзаменом проводится консультирование </w:t>
      </w:r>
      <w:proofErr w:type="gramStart"/>
      <w:r>
        <w:t>обучающихся</w:t>
      </w:r>
      <w:proofErr w:type="gramEnd"/>
      <w:r>
        <w:t xml:space="preserve"> по вопросам, включенным в программу государственного экзамена (далее - предэкзаменационная консультация).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32. Организация утверждает перечень тем выпускных квалификационных работ, предлагаемых обучающимся (далее - перечень тем), и доводит его до сведения обучающихся не </w:t>
      </w:r>
      <w:proofErr w:type="gramStart"/>
      <w:r>
        <w:t>позднее</w:t>
      </w:r>
      <w:proofErr w:type="gramEnd"/>
      <w:r>
        <w:t xml:space="preserve"> чем за 6 месяцев до даты начала государственной итоговой аттестации.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По письменному заявлению обучающегося (нескольких обучающихся, выполняющих выпускную квалификационную работу совместно) организация может в установленном ею порядке предоставить обучающемуся (обучающимся) возможность подготовки и защиты выпускной 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организации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33. Не </w:t>
      </w:r>
      <w:proofErr w:type="gramStart"/>
      <w:r>
        <w:t>позднее</w:t>
      </w:r>
      <w:proofErr w:type="gramEnd"/>
      <w:r>
        <w:t xml:space="preserve"> чем за 30 календарных дней до дня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(далее - расписание), в котором указываются даты, время и место проведения государственных аттестационных испытаний и предэкзаменационных консультаций, и доводит расписание до сведения обучающегося, председателя и членов государственных экзаменационных комиссий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34. После завершения подготовки обучающимся выпускной квалификационной работы руководитель выпускной квалификационной работы представляет в организацию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35. Выпускные квалификационные работы по программам магистратуры и специалитета </w:t>
      </w:r>
      <w:r>
        <w:lastRenderedPageBreak/>
        <w:t>подлежат рецензированию.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факультета (института), либо организации, в которой выполнена выпускная квалификационная работа. Рецензент проводит анализ выпускной квалификационной работы и представляет в организацию письменную рецензию на указанную работу (далее - рецензия).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устанавливается организацией.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36. Организация обеспечивает ознакомление обучающегося с отзывом и рецензией (рецензиями) не </w:t>
      </w:r>
      <w:proofErr w:type="gramStart"/>
      <w:r>
        <w:t>позднее</w:t>
      </w:r>
      <w:proofErr w:type="gramEnd"/>
      <w:r>
        <w:t xml:space="preserve"> чем за 5 календарных дней до дня защиты выпускной квалификационной работы.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37. Выпускная квалификационная работа, отзыв и рецензия (рецензии) передаются в государственную экзаменационную комиссию не </w:t>
      </w:r>
      <w:proofErr w:type="gramStart"/>
      <w:r>
        <w:t>позднее</w:t>
      </w:r>
      <w:proofErr w:type="gramEnd"/>
      <w:r>
        <w:t xml:space="preserve"> чем за 2 календарных дня до дня защиты выпускной квалификационной работы.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38.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организацией в электронно-библиотечной системе организации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организацией.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Доступ лиц к текстам выпускных квалификационных работ должен быть обеспечен в соответствии с законодательством Российской Федерации, с учетом изъятия по решению правообладателя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  <w:proofErr w:type="gramEnd"/>
    </w:p>
    <w:p w:rsidR="00551FF0" w:rsidRDefault="00551FF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39. Результаты государственного аттестационного испытания, проводимого в устной форме, объявляются в день его проведения, результаты государственного аттестационного испытания, проводимого в письменной форме, - на следующий рабочий день после дня его проведения.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>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организацией самостоятельно), вправе пройти ее в течение 6 месяцев после завершения государственной итоговой аттестации.</w:t>
      </w:r>
      <w:proofErr w:type="gramEnd"/>
    </w:p>
    <w:p w:rsidR="00551FF0" w:rsidRDefault="00551FF0">
      <w:pPr>
        <w:pStyle w:val="ConsPlusNormal"/>
        <w:spacing w:before="220"/>
        <w:ind w:firstLine="540"/>
        <w:jc w:val="both"/>
      </w:pPr>
      <w:r>
        <w:t>Обучающийся должен представить в организацию документ, подтверждающий причину его отсутствия.</w:t>
      </w:r>
    </w:p>
    <w:p w:rsidR="00551FF0" w:rsidRDefault="00551FF0">
      <w:pPr>
        <w:pStyle w:val="ConsPlusNormal"/>
        <w:spacing w:before="220"/>
        <w:ind w:firstLine="540"/>
        <w:jc w:val="both"/>
      </w:pPr>
      <w:proofErr w:type="gramStart"/>
      <w:r>
        <w:t>Обучающийся</w:t>
      </w:r>
      <w:proofErr w:type="gramEnd"/>
      <w:r>
        <w:t>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 (при его наличии).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</w:t>
      </w:r>
      <w:r>
        <w:lastRenderedPageBreak/>
        <w:t xml:space="preserve">получением оценки "неудовлетворительно", а также обучающиеся, указанные в </w:t>
      </w:r>
      <w:hyperlink w:anchor="P159" w:history="1">
        <w:r>
          <w:rPr>
            <w:color w:val="0000FF"/>
          </w:rPr>
          <w:t>пункте 43</w:t>
        </w:r>
      </w:hyperlink>
      <w:r>
        <w:t xml:space="preserve"> настоящего Порядка и не прошедшие государственное аттестационное испытание в установленный для них срок (в связи с неявкой на государственное аттестационное испытание или получением оценки "неудовлетворительно"), отчисляются из организации с</w:t>
      </w:r>
      <w:proofErr w:type="gramEnd"/>
      <w:r>
        <w:t xml:space="preserve"> выдачей справки об обучении как не выполнившие обязанностей по добросовестному освоению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образовательной программы и выполнению учебного плана.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42. Лицо, не прошедшее государственную итоговую аттестацию,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аттестации, которая не пройдена обучающимся. Указанное лицо может повторно пройти государственную итоговую аттестацию не более двух раз.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государственной итоговой аттестации по соответствующей образовательной программе.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При повторном прохождении государственной итоговой аттестации по желанию </w:t>
      </w:r>
      <w:proofErr w:type="gramStart"/>
      <w:r>
        <w:t>обучающегося</w:t>
      </w:r>
      <w:proofErr w:type="gramEnd"/>
      <w:r>
        <w:t xml:space="preserve"> решением организации ему может быть установлена иная тема выпускной квалификационной работы.</w:t>
      </w:r>
    </w:p>
    <w:p w:rsidR="00551FF0" w:rsidRDefault="00551FF0">
      <w:pPr>
        <w:pStyle w:val="ConsPlusNormal"/>
        <w:spacing w:before="220"/>
        <w:ind w:firstLine="540"/>
        <w:jc w:val="both"/>
      </w:pPr>
      <w:bookmarkStart w:id="2" w:name="P159"/>
      <w:bookmarkEnd w:id="2"/>
      <w:r>
        <w:t>43. Для обучающихся из числа инвалидов государственная итоговая аттестация проводится организацией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44. При проведении государственной итоговой аттестации обеспечивается соблюдение следующих общих требований: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45. 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46. По письменному заявлению обучающегося инвалида продолжительность сдачи </w:t>
      </w:r>
      <w:r>
        <w:lastRenderedPageBreak/>
        <w:t>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продолжительность сдачи государственного экзамена, проводимого в письменной форме, - не более чем на 90 минут;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продолжительность выступления обучающегося при защите выпускной квалификационной работы - не более чем на 15 минут.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47. В зависимости от индивидуальных </w:t>
      </w:r>
      <w:proofErr w:type="gramStart"/>
      <w:r>
        <w:t>особенностей</w:t>
      </w:r>
      <w:proofErr w:type="gramEnd"/>
      <w:r>
        <w:t xml:space="preserve">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а) для слепых: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письменные задания выполняются </w:t>
      </w:r>
      <w:proofErr w:type="gramStart"/>
      <w:r>
        <w:t>обучающимися</w:t>
      </w:r>
      <w:proofErr w:type="gramEnd"/>
      <w:r>
        <w:t xml:space="preserve">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б) для слабовидящих: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задания и иные материалы для сдачи государственного аттестационного испытания оформляются увеличенным шрифтом;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обеспечивается индивидуальное равномерное освещение не менее 300 люкс;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при необходимости </w:t>
      </w:r>
      <w:proofErr w:type="gramStart"/>
      <w:r>
        <w:t>обучающимся</w:t>
      </w:r>
      <w:proofErr w:type="gramEnd"/>
      <w: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в) для глухих и слабослышащих, с тяжелыми нарушениями речи: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>
        <w:t>обучающимся</w:t>
      </w:r>
      <w:proofErr w:type="gramEnd"/>
      <w:r>
        <w:t xml:space="preserve"> предоставляется звукоусиливающая аппаратура индивидуального пользования;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по их желанию государственные аттестационные испытания проводятся в письменной форме;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письменные задания выполняются </w:t>
      </w:r>
      <w:proofErr w:type="gramStart"/>
      <w:r>
        <w:t>обучающимися</w:t>
      </w:r>
      <w:proofErr w:type="gramEnd"/>
      <w:r>
        <w:t xml:space="preserve"> на компьютере со специализированным программным обеспечением или надиктовываются ассистенту;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по их желанию государственные аттестационные испытания проводятся в устной форме.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lastRenderedPageBreak/>
        <w:t xml:space="preserve">48. Обучающийся инвалид не </w:t>
      </w:r>
      <w:proofErr w:type="gramStart"/>
      <w:r>
        <w:t>позднее</w:t>
      </w:r>
      <w:proofErr w:type="gramEnd"/>
      <w:r>
        <w:t xml:space="preserve">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 К заявлению прилагаются документы, подтверждающие наличие у </w:t>
      </w:r>
      <w:proofErr w:type="gramStart"/>
      <w:r>
        <w:t>обучающегося</w:t>
      </w:r>
      <w:proofErr w:type="gramEnd"/>
      <w:r>
        <w:t xml:space="preserve"> индивидуальных особенностей (при отсутствии указанных документов в организации).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В заявлении </w:t>
      </w:r>
      <w:proofErr w:type="gramStart"/>
      <w:r>
        <w:t>обучающийся</w:t>
      </w:r>
      <w:proofErr w:type="gramEnd"/>
      <w:r>
        <w:t xml:space="preserve">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49. По результатам государственных аттестационных испытаний </w:t>
      </w:r>
      <w:proofErr w:type="gramStart"/>
      <w:r>
        <w:t>обучающийся</w:t>
      </w:r>
      <w:proofErr w:type="gramEnd"/>
      <w:r>
        <w:t xml:space="preserve"> имеет право на апелляцию.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50. </w:t>
      </w:r>
      <w:proofErr w:type="gramStart"/>
      <w:r>
        <w:t>Обучающийся</w:t>
      </w:r>
      <w:proofErr w:type="gramEnd"/>
      <w: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51. Апелляция подается лично </w:t>
      </w:r>
      <w:proofErr w:type="gramStart"/>
      <w:r>
        <w:t>обучающимся</w:t>
      </w:r>
      <w:proofErr w:type="gramEnd"/>
      <w: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52. </w:t>
      </w:r>
      <w:proofErr w:type="gramStart"/>
      <w:r>
        <w:t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</w:t>
      </w:r>
      <w:proofErr w:type="gramEnd"/>
      <w:r>
        <w:t xml:space="preserve"> квалификационной работы).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53. Апелляция не позднее 2 рабочих дней со дня ее подачи рассматривается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 Заседание апелляционной комиссии может проводиться в отсутствие обучающегося, подавшего апелляцию, в случае его неявки на заседание апелляционной комиссии.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Минобрнауки России от 28.04.2016 N 502)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54. 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решений: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 отклонении апелляции, если изложенные в ней сведения о нарушениях процедуры проведения государственного аттестационного испытания обучающегося не подтвердились и (или) не повлияли на результат государственного аттестационного испытания;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об удовлетворении апелляции, если изложенные в ней сведения о допущенных нарушениях </w:t>
      </w:r>
      <w:r>
        <w:lastRenderedPageBreak/>
        <w:t>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 xml:space="preserve">В случае, указанном в абзаце третьем настоящего пункта, результат проведения государственного аттестационного испытания подлежит аннулированию, в </w:t>
      </w:r>
      <w:proofErr w:type="gramStart"/>
      <w:r>
        <w:t>связи</w:t>
      </w:r>
      <w:proofErr w:type="gramEnd"/>
      <w: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>
        <w:t>Обучающемуся</w:t>
      </w:r>
      <w:proofErr w:type="gramEnd"/>
      <w:r>
        <w:t xml:space="preserve">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55. 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 отклонении апелляции и сохранении результата государственного экзамена;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об удовлетворении апелляции и выставлении иного результата государственного экзамена.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экзамена и выставления нового.</w:t>
      </w:r>
    </w:p>
    <w:p w:rsidR="00551FF0" w:rsidRDefault="00551FF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Минобрнауки России от 09.02.2016 N 86)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56. Решение апелляционной комиссии является окончательным и пересмотру не подлежит.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57. Повторное проведение государственного аттестационного испытания обучающегося, подавшего апелляцию,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стандартом.</w:t>
      </w:r>
    </w:p>
    <w:p w:rsidR="00551FF0" w:rsidRDefault="00551F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Минобрнауки России от 09.02.2016 </w:t>
      </w:r>
      <w:hyperlink r:id="rId51" w:history="1">
        <w:r>
          <w:rPr>
            <w:color w:val="0000FF"/>
          </w:rPr>
          <w:t>N 86</w:t>
        </w:r>
      </w:hyperlink>
      <w:r>
        <w:t xml:space="preserve">, от 28.04.2016 </w:t>
      </w:r>
      <w:hyperlink r:id="rId52" w:history="1">
        <w:r>
          <w:rPr>
            <w:color w:val="0000FF"/>
          </w:rPr>
          <w:t>N 502</w:t>
        </w:r>
      </w:hyperlink>
      <w:r>
        <w:t>)</w:t>
      </w:r>
    </w:p>
    <w:p w:rsidR="00551FF0" w:rsidRDefault="00551FF0">
      <w:pPr>
        <w:pStyle w:val="ConsPlusNormal"/>
        <w:spacing w:before="220"/>
        <w:ind w:firstLine="540"/>
        <w:jc w:val="both"/>
      </w:pPr>
      <w:r>
        <w:t>58. Апелляция на повторное проведение государственного аттестационного испытания не принимается.</w:t>
      </w: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jc w:val="both"/>
      </w:pPr>
    </w:p>
    <w:p w:rsidR="00551FF0" w:rsidRDefault="00551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3" w:name="_GoBack"/>
      <w:bookmarkEnd w:id="3"/>
    </w:p>
    <w:sectPr w:rsidR="00D71752" w:rsidSect="005C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F0"/>
    <w:rsid w:val="00551FF0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F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1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F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C28E12E49DC6C962AF50A69DEDB42BA2766357456FF2FD9B8D7DD02A24CE97BAC378A004C4C1D7lBT7O" TargetMode="External"/><Relationship Id="rId18" Type="http://schemas.openxmlformats.org/officeDocument/2006/relationships/hyperlink" Target="consultantplus://offline/ref=C5C28E12E49DC6C962AF50A69DEDB42BAA7C625A4566AFF793D471D22D2B9180BD8A74A104C4C1lDT5O" TargetMode="External"/><Relationship Id="rId26" Type="http://schemas.openxmlformats.org/officeDocument/2006/relationships/hyperlink" Target="consultantplus://offline/ref=C5C28E12E49DC6C962AF50A69DEDB42BA17E6D53406CF2FD9B8D7DD02A24CE97BAC378A004C4C9D5lBT7O" TargetMode="External"/><Relationship Id="rId39" Type="http://schemas.openxmlformats.org/officeDocument/2006/relationships/hyperlink" Target="consultantplus://offline/ref=C5C28E12E49DC6C962AF50A69DEDB42BA2766357456FF2FD9B8D7DD02A24CE97BAC378A004C4C1D5lBT2O" TargetMode="External"/><Relationship Id="rId21" Type="http://schemas.openxmlformats.org/officeDocument/2006/relationships/hyperlink" Target="consultantplus://offline/ref=C5C28E12E49DC6C962AF50A69DEDB42BA2766357456FF2FD9B8D7DD02A24CE97BAC378A004C4C1D7lBT2O" TargetMode="External"/><Relationship Id="rId34" Type="http://schemas.openxmlformats.org/officeDocument/2006/relationships/hyperlink" Target="consultantplus://offline/ref=C5C28E12E49DC6C962AF50A69DEDB42BA2766357456FF2FD9B8D7DD02A24CE97BAC378A004C4C1D4lBTEO" TargetMode="External"/><Relationship Id="rId42" Type="http://schemas.openxmlformats.org/officeDocument/2006/relationships/hyperlink" Target="consultantplus://offline/ref=C5C28E12E49DC6C962AF50A69DEDB42BA2766357456FF2FD9B8D7DD02A24CE97BAC378A004C4C1D2lBT6O" TargetMode="External"/><Relationship Id="rId47" Type="http://schemas.openxmlformats.org/officeDocument/2006/relationships/hyperlink" Target="consultantplus://offline/ref=C5C28E12E49DC6C962AF50A69DEDB42BA2766F5B456AF2FD9B8D7DD02A24CE97BAC378A004C4C1D4lBTFO" TargetMode="External"/><Relationship Id="rId50" Type="http://schemas.openxmlformats.org/officeDocument/2006/relationships/hyperlink" Target="consultantplus://offline/ref=C5C28E12E49DC6C962AF50A69DEDB42BA2766F5B456AF2FD9B8D7DD02A24CE97BAC378A004C4C1D4lBTFO" TargetMode="External"/><Relationship Id="rId7" Type="http://schemas.openxmlformats.org/officeDocument/2006/relationships/hyperlink" Target="consultantplus://offline/ref=C5C28E12E49DC6C962AF50A69DEDB42BA2766357456FF2FD9B8D7DD02A24CE97BAC378A004C4C1D6lBT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C28E12E49DC6C962AF50A69DEDB42BA17E6D53406CF2FD9B8D7DD02A24CE97BAC378A004C4C9D7lBT2O" TargetMode="External"/><Relationship Id="rId29" Type="http://schemas.openxmlformats.org/officeDocument/2006/relationships/hyperlink" Target="consultantplus://offline/ref=C5C28E12E49DC6C962AF50A69DEDB42BA2766F5B456AF2FD9B8D7DD02A24CE97BAC378A004C4C1D7lBT5O" TargetMode="External"/><Relationship Id="rId11" Type="http://schemas.openxmlformats.org/officeDocument/2006/relationships/hyperlink" Target="consultantplus://offline/ref=C5C28E12E49DC6C962AF50A69DEDB42BA2766F5B456AF2FD9B8D7DD02A24CE97BAC378A004C4C1D6lBT0O" TargetMode="External"/><Relationship Id="rId24" Type="http://schemas.openxmlformats.org/officeDocument/2006/relationships/hyperlink" Target="consultantplus://offline/ref=C5C28E12E49DC6C962AF50A69DEDB42BA17E6D53406CF2FD9B8D7DD02A24CE97BAC378A004C4C9D5lBT6O" TargetMode="External"/><Relationship Id="rId32" Type="http://schemas.openxmlformats.org/officeDocument/2006/relationships/hyperlink" Target="consultantplus://offline/ref=C5C28E12E49DC6C962AF50A69DEDB42BA2766357456FF2FD9B8D7DD02A24CE97BAC378A004C4C1D4lBT0O" TargetMode="External"/><Relationship Id="rId37" Type="http://schemas.openxmlformats.org/officeDocument/2006/relationships/hyperlink" Target="consultantplus://offline/ref=C5C28E12E49DC6C962AF50A69DEDB42BA2766357456FF2FD9B8D7DD02A24CE97BAC378A004C4C1D5lBT7O" TargetMode="External"/><Relationship Id="rId40" Type="http://schemas.openxmlformats.org/officeDocument/2006/relationships/hyperlink" Target="consultantplus://offline/ref=C5C28E12E49DC6C962AF50A69DEDB42BA2766357456FF2FD9B8D7DD02A24CE97BAC378A004C4C1D5lBT1O" TargetMode="External"/><Relationship Id="rId45" Type="http://schemas.openxmlformats.org/officeDocument/2006/relationships/hyperlink" Target="consultantplus://offline/ref=C5C28E12E49DC6C962AF50A69DEDB42BA2766F5B456AF2FD9B8D7DD02A24CE97BAC378A004C4C1D4lBTEO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5C28E12E49DC6C962AF50A69DEDB42BA77D6A534D66AFF793D471D2l2TDO" TargetMode="External"/><Relationship Id="rId19" Type="http://schemas.openxmlformats.org/officeDocument/2006/relationships/hyperlink" Target="consultantplus://offline/ref=C5C28E12E49DC6C962AF50A69DEDB42BA17E6D53406CF2FD9B8D7DD02A24CE97BAC378A004C4C9D6lBT3O" TargetMode="External"/><Relationship Id="rId31" Type="http://schemas.openxmlformats.org/officeDocument/2006/relationships/hyperlink" Target="consultantplus://offline/ref=C5C28E12E49DC6C962AF50A69DEDB42BA2766357456FF2FD9B8D7DD02A24CE97BAC378A004C4C1D4lBT5O" TargetMode="External"/><Relationship Id="rId44" Type="http://schemas.openxmlformats.org/officeDocument/2006/relationships/hyperlink" Target="consultantplus://offline/ref=C5C28E12E49DC6C962AF50A69DEDB42BA2766F5B456AF2FD9B8D7DD02A24CE97BAC378A004C4C1D4lBT1O" TargetMode="External"/><Relationship Id="rId52" Type="http://schemas.openxmlformats.org/officeDocument/2006/relationships/hyperlink" Target="consultantplus://offline/ref=C5C28E12E49DC6C962AF50A69DEDB42BA2766357456FF2FD9B8D7DD02A24CE97BAC378A004C4C1D2lBT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C28E12E49DC6C962AF50A69DEDB42BA17E63524D69F2FD9B8D7DD02A24CE97BAC378A004C4C1D3lBT0O" TargetMode="External"/><Relationship Id="rId14" Type="http://schemas.openxmlformats.org/officeDocument/2006/relationships/hyperlink" Target="consultantplus://offline/ref=C5C28E12E49DC6C962AF50A69DEDB42BA17E6D53406CF2FD9B8D7DD02A24CE97BAC378A004C4C9D6lBT7O" TargetMode="External"/><Relationship Id="rId22" Type="http://schemas.openxmlformats.org/officeDocument/2006/relationships/hyperlink" Target="consultantplus://offline/ref=C5C28E12E49DC6C962AF50A69DEDB42BA2766357456FF2FD9B8D7DD02A24CE97BAC378A004C4C1D7lBT3O" TargetMode="External"/><Relationship Id="rId27" Type="http://schemas.openxmlformats.org/officeDocument/2006/relationships/hyperlink" Target="consultantplus://offline/ref=C5C28E12E49DC6C962AF50A69DEDB42BA2766357456FF2FD9B8D7DD02A24CE97BAC378A004C4C1D7lBT1O" TargetMode="External"/><Relationship Id="rId30" Type="http://schemas.openxmlformats.org/officeDocument/2006/relationships/hyperlink" Target="consultantplus://offline/ref=C5C28E12E49DC6C962AF50A69DEDB42BA2766357456FF2FD9B8D7DD02A24CE97BAC378A004C4C1D4lBT6O" TargetMode="External"/><Relationship Id="rId35" Type="http://schemas.openxmlformats.org/officeDocument/2006/relationships/hyperlink" Target="consultantplus://offline/ref=C5C28E12E49DC6C962AF50A69DEDB42BA2766357456FF2FD9B8D7DD02A24CE97BAC378A004C4C1D5lBT6O" TargetMode="External"/><Relationship Id="rId43" Type="http://schemas.openxmlformats.org/officeDocument/2006/relationships/hyperlink" Target="consultantplus://offline/ref=C5C28E12E49DC6C962AF50A69DEDB42BA2766357456FF2FD9B8D7DD02A24CE97BAC378A004C4C1D2lBT7O" TargetMode="External"/><Relationship Id="rId48" Type="http://schemas.openxmlformats.org/officeDocument/2006/relationships/hyperlink" Target="consultantplus://offline/ref=C5C28E12E49DC6C962AF50A69DEDB42BA2766F5B456AF2FD9B8D7DD02A24CE97BAC378A004C4C1D4lBTFO" TargetMode="External"/><Relationship Id="rId8" Type="http://schemas.openxmlformats.org/officeDocument/2006/relationships/hyperlink" Target="consultantplus://offline/ref=C5C28E12E49DC6C962AF50A69DEDB42BA17E6D53406CF2FD9B8D7DD02A24CE97BAC378A004C4C9D6lBT4O" TargetMode="External"/><Relationship Id="rId51" Type="http://schemas.openxmlformats.org/officeDocument/2006/relationships/hyperlink" Target="consultantplus://offline/ref=C5C28E12E49DC6C962AF50A69DEDB42BA2766F5B456AF2FD9B8D7DD02A24CE97BAC378A004C4C1D5lBT6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C28E12E49DC6C962AF50A69DEDB42BA2766357456FF2FD9B8D7DD02A24CE97BAC378A004C4C1D6lBT0O" TargetMode="External"/><Relationship Id="rId17" Type="http://schemas.openxmlformats.org/officeDocument/2006/relationships/hyperlink" Target="consultantplus://offline/ref=C5C28E12E49DC6C962AF50A69DEDB42BA17E6D53406CF2FD9B8D7DD02A24CE97BAC378A004C4C4D7lBT3O" TargetMode="External"/><Relationship Id="rId25" Type="http://schemas.openxmlformats.org/officeDocument/2006/relationships/hyperlink" Target="consultantplus://offline/ref=C5C28E12E49DC6C962AF50A69DEDB42BA2786D51446FF2FD9B8D7DD02A24CE97BAC378A004C4C1D2lBT1O" TargetMode="External"/><Relationship Id="rId33" Type="http://schemas.openxmlformats.org/officeDocument/2006/relationships/hyperlink" Target="consultantplus://offline/ref=C5C28E12E49DC6C962AF50A69DEDB42BA2766F5B456AF2FD9B8D7DD02A24CE97BAC378A004C4C1D4lBT7O" TargetMode="External"/><Relationship Id="rId38" Type="http://schemas.openxmlformats.org/officeDocument/2006/relationships/hyperlink" Target="consultantplus://offline/ref=C5C28E12E49DC6C962AF50A69DEDB42BA2766357456FF2FD9B8D7DD02A24CE97BAC378A004C4C1D5lBT4O" TargetMode="External"/><Relationship Id="rId46" Type="http://schemas.openxmlformats.org/officeDocument/2006/relationships/hyperlink" Target="consultantplus://offline/ref=C5C28E12E49DC6C962AF50A69DEDB42BA2766F5B456AF2FD9B8D7DD02A24CE97BAC378A004C4C1D4lBTEO" TargetMode="External"/><Relationship Id="rId20" Type="http://schemas.openxmlformats.org/officeDocument/2006/relationships/hyperlink" Target="consultantplus://offline/ref=C5C28E12E49DC6C962AF50A69DEDB42BA2766357456FF2FD9B8D7DD02A24CE97BAC378A004C4C1D7lBT4O" TargetMode="External"/><Relationship Id="rId41" Type="http://schemas.openxmlformats.org/officeDocument/2006/relationships/hyperlink" Target="consultantplus://offline/ref=C5C28E12E49DC6C962AF50A69DEDB42BA2766357456FF2FD9B8D7DD02A24CE97BAC378A004C4C1D5lBTF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28E12E49DC6C962AF50A69DEDB42BA2766F5B456AF2FD9B8D7DD02A24CE97BAC378A004C4C1D6lBT0O" TargetMode="External"/><Relationship Id="rId15" Type="http://schemas.openxmlformats.org/officeDocument/2006/relationships/hyperlink" Target="consultantplus://offline/ref=C5C28E12E49DC6C962AF50A69DEDB42BA17E6D53406CF2FD9B8D7DD02A24CE97BAC378A004C4C9D6lBT5O" TargetMode="External"/><Relationship Id="rId23" Type="http://schemas.openxmlformats.org/officeDocument/2006/relationships/hyperlink" Target="consultantplus://offline/ref=C5C28E12E49DC6C962AF50A69DEDB42BA2766F5B456AF2FD9B8D7DD02A24CE97BAC378A004C4C1D7lBT7O" TargetMode="External"/><Relationship Id="rId28" Type="http://schemas.openxmlformats.org/officeDocument/2006/relationships/hyperlink" Target="consultantplus://offline/ref=C5C28E12E49DC6C962AF50A69DEDB42BA2766357456FF2FD9B8D7DD02A24CE97BAC378A004C4C1D7lBTFO" TargetMode="External"/><Relationship Id="rId36" Type="http://schemas.openxmlformats.org/officeDocument/2006/relationships/hyperlink" Target="consultantplus://offline/ref=C5C28E12E49DC6C962AF50A69DEDB42BA2766F5B456AF2FD9B8D7DD02A24CE97BAC378A004C4C1D4lBT2O" TargetMode="External"/><Relationship Id="rId49" Type="http://schemas.openxmlformats.org/officeDocument/2006/relationships/hyperlink" Target="consultantplus://offline/ref=C5C28E12E49DC6C962AF50A69DEDB42BA2766F5B456AF2FD9B8D7DD02A24CE97BAC378A004C4C1D4lBT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6213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2017-07-24T14:19:00Z</dcterms:created>
  <dcterms:modified xsi:type="dcterms:W3CDTF">2017-07-24T14:19:00Z</dcterms:modified>
</cp:coreProperties>
</file>